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0" w:rsidRDefault="00212A20" w:rsidP="00212A20">
      <w:r>
        <w:t>• Повсеместно восстановить уличное освещение;</w:t>
      </w:r>
    </w:p>
    <w:p w:rsidR="00212A20" w:rsidRDefault="00212A20" w:rsidP="00212A20">
      <w:r>
        <w:t>• Оснастить камерами видеонаблюдения школы и детские сады, и наиболее оживленные улицы Бишкека;</w:t>
      </w:r>
    </w:p>
    <w:p w:rsidR="00212A20" w:rsidRDefault="00212A20" w:rsidP="00212A20">
      <w:r>
        <w:t>• Обеспечить общественный контроль над милицией;</w:t>
      </w:r>
    </w:p>
    <w:p w:rsidR="00212A20" w:rsidRDefault="00212A20" w:rsidP="00212A20">
      <w:r>
        <w:t>• Установить в органах внутренних дел камеры видеонаблюдения с целью предотвращения противоправных действий сотрудников в отношении граждан.</w:t>
      </w:r>
    </w:p>
    <w:p w:rsidR="00212A20" w:rsidRDefault="00212A20" w:rsidP="00212A20">
      <w:r>
        <w:t>Обеспечение безопасности личности и общества, неукоснительного соблюдения конституционных прав граждан будет осуществляться посредством реализации следующих мер:</w:t>
      </w:r>
    </w:p>
    <w:p w:rsidR="00212A20" w:rsidRDefault="00212A20" w:rsidP="00212A20">
      <w:r>
        <w:t>• Расширением сети общественных формирований правоохранительной направленности;</w:t>
      </w:r>
    </w:p>
    <w:p w:rsidR="00212A20" w:rsidRDefault="00212A20" w:rsidP="00212A20">
      <w:r>
        <w:t>• Поощрением деятельности граждан, участвующих в обеспечении общественного порядка;</w:t>
      </w:r>
    </w:p>
    <w:p w:rsidR="00212A20" w:rsidRDefault="00212A20" w:rsidP="00212A20">
      <w:r>
        <w:t>• Дальнейшим внедрением в местах массового скопления граждан (площади, скверы, улицы, внутридворовые территории и др.) систем наружного видеонаблюдения;</w:t>
      </w:r>
    </w:p>
    <w:p w:rsidR="00212A20" w:rsidRDefault="00212A20" w:rsidP="00212A20">
      <w:r>
        <w:t>• Проведением ревизии пешеходных перекрестков и переходов, особенно возле школ и детских садов, оснащением особо опасных регулируемыми светофорами и безопасными переходами;</w:t>
      </w:r>
    </w:p>
    <w:p w:rsidR="00212A20" w:rsidRDefault="00212A20" w:rsidP="00212A20">
      <w:r>
        <w:t>• Ежегодным проведением ремонтно-восстановительных работ инженерно-защитных сооружений города.</w:t>
      </w:r>
    </w:p>
    <w:p w:rsidR="00212A20" w:rsidRDefault="00212A20" w:rsidP="00212A20"/>
    <w:p w:rsidR="00212A20" w:rsidRDefault="00212A20" w:rsidP="00212A20">
      <w:r>
        <w:t xml:space="preserve">P:&lt;&lt; Озеленение и содержание городского зеленого хозяйства </w:t>
      </w:r>
    </w:p>
    <w:p w:rsidR="00212A20" w:rsidRDefault="00212A20" w:rsidP="00212A20">
      <w:r>
        <w:t>Чистая экология и забота о природе является частью наследия города и неотъемлемой частью культуры кыргызов. Необходимо соблюдать приоритетность чистоты среды обитания в городе и по всей стране.</w:t>
      </w:r>
    </w:p>
    <w:p w:rsidR="00212A20" w:rsidRDefault="00212A20" w:rsidP="00212A20"/>
    <w:p w:rsidR="00212A20" w:rsidRDefault="00212A20" w:rsidP="00212A20">
      <w:r>
        <w:t>•</w:t>
      </w:r>
      <w:r>
        <w:tab/>
        <w:t>Обеспечение надлежащего содержания зеленого хозяйства города, проведение реконструкции зеленых насаждений, новых посадок.</w:t>
      </w:r>
    </w:p>
    <w:p w:rsidR="00212A20" w:rsidRDefault="00212A20" w:rsidP="00212A20">
      <w:r>
        <w:t>•</w:t>
      </w:r>
      <w:r>
        <w:tab/>
        <w:t>Реконструкция магистральных и подающих ирригационных сетей</w:t>
      </w:r>
    </w:p>
    <w:p w:rsidR="00212A20" w:rsidRDefault="00212A20" w:rsidP="00212A20">
      <w:r>
        <w:t>•</w:t>
      </w:r>
      <w:r>
        <w:tab/>
        <w:t>Проведение инвентаризации всей ирригационной сети города, в том числе внутриквартальной и внутримикрорайонной.</w:t>
      </w:r>
    </w:p>
    <w:p w:rsidR="00212A20" w:rsidRDefault="00212A20" w:rsidP="00212A20">
      <w:r>
        <w:t>•</w:t>
      </w:r>
      <w:r>
        <w:tab/>
        <w:t>Разработка и утверждение в установленном порядке «Методики определения восстановительной стоимости зеленых насаждений и ирригации при их сносе, пересадке и уничтожении, а также стоимости компенсационного озеленения »</w:t>
      </w:r>
    </w:p>
    <w:p w:rsidR="00212A20" w:rsidRDefault="00212A20" w:rsidP="00212A20">
      <w:r>
        <w:t>•</w:t>
      </w:r>
      <w:r>
        <w:tab/>
        <w:t>Передача функций контроля и управления зеленными насаждениями частным ландшафто-озеленительным компаниям по районам на прозрачной тендерной основе.</w:t>
      </w:r>
    </w:p>
    <w:p w:rsidR="00212A20" w:rsidRDefault="00212A20" w:rsidP="00212A20">
      <w:r>
        <w:t>•</w:t>
      </w:r>
      <w:r>
        <w:tab/>
        <w:t>Организация разъяснительной работы с населением  по сохранению зеленого фонда города.</w:t>
      </w:r>
    </w:p>
    <w:p w:rsidR="00212A20" w:rsidRDefault="00212A20" w:rsidP="00212A20">
      <w:r>
        <w:lastRenderedPageBreak/>
        <w:t>•</w:t>
      </w:r>
      <w:r>
        <w:tab/>
        <w:t>Увеличение штата поливщиков, ирригаторов и других работников до нормативной численности для обеспечения надлежащего содержания зеленых насаждений города.</w:t>
      </w:r>
    </w:p>
    <w:p w:rsidR="00A37EB6" w:rsidRPr="00212A20" w:rsidRDefault="00212A20" w:rsidP="00212A20">
      <w:r>
        <w:t>•</w:t>
      </w:r>
      <w:r>
        <w:tab/>
        <w:t>Привлечение инвестора для реконструкции и благоустройства парков, передача некоторых парков в концессию с условиями</w:t>
      </w:r>
      <w:bookmarkStart w:id="0" w:name="_GoBack"/>
      <w:bookmarkEnd w:id="0"/>
    </w:p>
    <w:sectPr w:rsidR="00A37EB6" w:rsidRPr="0021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20"/>
    <w:rsid w:val="000159AC"/>
    <w:rsid w:val="0002347B"/>
    <w:rsid w:val="00064DD0"/>
    <w:rsid w:val="001A6799"/>
    <w:rsid w:val="001F5B93"/>
    <w:rsid w:val="00212A20"/>
    <w:rsid w:val="0026477C"/>
    <w:rsid w:val="00267659"/>
    <w:rsid w:val="002B2176"/>
    <w:rsid w:val="002C3AD9"/>
    <w:rsid w:val="003A55C7"/>
    <w:rsid w:val="00453DA7"/>
    <w:rsid w:val="004716FF"/>
    <w:rsid w:val="0057254D"/>
    <w:rsid w:val="00583141"/>
    <w:rsid w:val="005D1FF4"/>
    <w:rsid w:val="005F1535"/>
    <w:rsid w:val="0060491E"/>
    <w:rsid w:val="00670EB3"/>
    <w:rsid w:val="00902B6F"/>
    <w:rsid w:val="00A37EB6"/>
    <w:rsid w:val="00D04952"/>
    <w:rsid w:val="00DC2D69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2012-11-24T10:30:00Z</dcterms:created>
  <dcterms:modified xsi:type="dcterms:W3CDTF">2012-11-24T10:30:00Z</dcterms:modified>
</cp:coreProperties>
</file>