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00" w:rsidRDefault="00FC2400" w:rsidP="00FC2400">
      <w:r>
        <w:t>. Инвестиции в человеческий потенциал через образование, медицину, спорт</w:t>
      </w:r>
    </w:p>
    <w:p w:rsidR="00FC2400" w:rsidRDefault="00FC2400" w:rsidP="00FC2400">
      <w:r>
        <w:t>Развитие человеческого потенциала через развитие и привлечение инвестиций в сферу образования, медицины, спорта, дизайна, искусства и культуры</w:t>
      </w:r>
    </w:p>
    <w:p w:rsidR="00FC2400" w:rsidRDefault="00FC2400" w:rsidP="00FC2400"/>
    <w:p w:rsidR="00FC2400" w:rsidRDefault="00FC2400" w:rsidP="00FC2400">
      <w:r>
        <w:t>•</w:t>
      </w:r>
      <w:r>
        <w:tab/>
        <w:t>30 км велодорожек – символ того, что права велосипедиста равны автомобилистам</w:t>
      </w:r>
    </w:p>
    <w:p w:rsidR="00FC2400" w:rsidRDefault="00FC2400" w:rsidP="00FC2400">
      <w:r>
        <w:t>•</w:t>
      </w:r>
      <w:r>
        <w:tab/>
        <w:t>Благоприятные условия для открытия частных образовательных учреждений; Государственно-частное партнерство; Качество образования увеличивается за счет конкуренции частных и государственных образовательных учреждений; Родители и учащиеся имеют больший выбор альтернатив для получения образования;</w:t>
      </w:r>
    </w:p>
    <w:p w:rsidR="00FC2400" w:rsidRDefault="00FC2400" w:rsidP="00FC2400">
      <w:r>
        <w:t>•</w:t>
      </w:r>
      <w:r>
        <w:tab/>
        <w:t xml:space="preserve">Развитие системы </w:t>
      </w:r>
      <w:proofErr w:type="spellStart"/>
      <w:r>
        <w:t>профтехобразования</w:t>
      </w:r>
      <w:proofErr w:type="spellEnd"/>
    </w:p>
    <w:p w:rsidR="00FC2400" w:rsidRDefault="00FC2400" w:rsidP="00FC2400">
      <w:r>
        <w:t>•</w:t>
      </w:r>
      <w:r>
        <w:tab/>
        <w:t>Внедрение механизмов координации рынка труда и образовательных учреждений. Карьерные центры во всех ВУЗах и ПТУ.</w:t>
      </w:r>
    </w:p>
    <w:p w:rsidR="00FC2400" w:rsidRDefault="00FC2400" w:rsidP="00FC2400">
      <w:r>
        <w:t>•</w:t>
      </w:r>
      <w:r>
        <w:tab/>
        <w:t xml:space="preserve">Создание благоприятных условий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привлечение</w:t>
      </w:r>
      <w:proofErr w:type="gramEnd"/>
      <w:r>
        <w:t xml:space="preserve"> инвестиций в сферу доступного здравоохранения. Разработка стратегии "Здоровый город"</w:t>
      </w:r>
    </w:p>
    <w:p w:rsidR="00A37EB6" w:rsidRPr="00FC2400" w:rsidRDefault="00FC2400" w:rsidP="00FC2400">
      <w:r>
        <w:t>•</w:t>
      </w:r>
      <w:r>
        <w:tab/>
      </w:r>
      <w:proofErr w:type="gramStart"/>
      <w:r>
        <w:t>Разработка стратегии развития спорта начиная</w:t>
      </w:r>
      <w:proofErr w:type="gramEnd"/>
      <w:r>
        <w:t xml:space="preserve"> со школьного возраста. Стимулирование частных инвестиций в данный сектор посредством выделения земель, налоговых каникул.</w:t>
      </w:r>
      <w:bookmarkStart w:id="0" w:name="_GoBack"/>
      <w:bookmarkEnd w:id="0"/>
    </w:p>
    <w:sectPr w:rsidR="00A37EB6" w:rsidRPr="00FC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00"/>
    <w:rsid w:val="000159AC"/>
    <w:rsid w:val="0002347B"/>
    <w:rsid w:val="00064DD0"/>
    <w:rsid w:val="001A6799"/>
    <w:rsid w:val="001F5B93"/>
    <w:rsid w:val="0026477C"/>
    <w:rsid w:val="00267659"/>
    <w:rsid w:val="002B2176"/>
    <w:rsid w:val="002C3AD9"/>
    <w:rsid w:val="003A55C7"/>
    <w:rsid w:val="00453DA7"/>
    <w:rsid w:val="004716FF"/>
    <w:rsid w:val="0057254D"/>
    <w:rsid w:val="00583141"/>
    <w:rsid w:val="005D1FF4"/>
    <w:rsid w:val="005F1535"/>
    <w:rsid w:val="0060491E"/>
    <w:rsid w:val="00670EB3"/>
    <w:rsid w:val="00902B6F"/>
    <w:rsid w:val="00A37EB6"/>
    <w:rsid w:val="00D04952"/>
    <w:rsid w:val="00DC2D69"/>
    <w:rsid w:val="00FC240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Yuki</cp:lastModifiedBy>
  <cp:revision>1</cp:revision>
  <dcterms:created xsi:type="dcterms:W3CDTF">2012-11-24T10:28:00Z</dcterms:created>
  <dcterms:modified xsi:type="dcterms:W3CDTF">2012-11-24T10:29:00Z</dcterms:modified>
</cp:coreProperties>
</file>